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tbl>
      <w:tblPr>
        <w:tblStyle w:val="Table1"/>
        <w:tblW w:w="9841.0" w:type="dxa"/>
        <w:jc w:val="left"/>
        <w:tblInd w:w="-807.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9841"/>
        <w:tblGridChange w:id="0">
          <w:tblGrid>
            <w:gridCol w:w="9841"/>
          </w:tblGrid>
        </w:tblGridChange>
      </w:tblGrid>
      <w:tr>
        <w:trPr>
          <w:cantSplit w:val="0"/>
          <w:trHeight w:val="280" w:hRule="atLeast"/>
          <w:tblHeader w:val="0"/>
        </w:trPr>
        <w:tc>
          <w:tcPr>
            <w:shd w:fill="auto" w:val="clear"/>
            <w:tcMar>
              <w:top w:w="0.0" w:type="dxa"/>
              <w:left w:w="108.0" w:type="dxa"/>
              <w:bottom w:w="0.0" w:type="dxa"/>
              <w:right w:w="108.0" w:type="dxa"/>
            </w:tcMar>
          </w:tcPr>
          <w:p w:rsidR="00000000" w:rsidDel="00000000" w:rsidP="00000000" w:rsidRDefault="00000000" w:rsidRPr="00000000" w14:paraId="00000002">
            <w:pPr>
              <w:ind w:left="-1134" w:right="-988" w:firstLine="0"/>
              <w:jc w:val="center"/>
              <w:rPr>
                <w:rFonts w:ascii="Inter" w:cs="Inter" w:eastAsia="Inter" w:hAnsi="Inter"/>
                <w:color w:val="0050b6"/>
                <w:sz w:val="28"/>
                <w:szCs w:val="28"/>
              </w:rPr>
            </w:pPr>
            <w:r w:rsidDel="00000000" w:rsidR="00000000" w:rsidRPr="00000000">
              <w:rPr>
                <w:rFonts w:ascii="Inter" w:cs="Inter" w:eastAsia="Inter" w:hAnsi="Inter"/>
                <w:b w:val="1"/>
                <w:color w:val="0050b6"/>
                <w:sz w:val="52"/>
                <w:szCs w:val="52"/>
                <w:rtl w:val="0"/>
              </w:rPr>
              <w:t xml:space="preserve">        102</w:t>
            </w:r>
            <w:r w:rsidDel="00000000" w:rsidR="00000000" w:rsidRPr="00000000">
              <w:rPr>
                <w:rFonts w:ascii="Inter" w:cs="Inter" w:eastAsia="Inter" w:hAnsi="Inter"/>
                <w:b w:val="1"/>
                <w:color w:val="0050b6"/>
                <w:sz w:val="52"/>
                <w:szCs w:val="52"/>
                <w:vertAlign w:val="superscript"/>
                <w:rtl w:val="0"/>
              </w:rPr>
              <w:t xml:space="preserve">nd</w:t>
            </w:r>
            <w:r w:rsidDel="00000000" w:rsidR="00000000" w:rsidRPr="00000000">
              <w:rPr>
                <w:rFonts w:ascii="Inter" w:cs="Inter" w:eastAsia="Inter" w:hAnsi="Inter"/>
                <w:b w:val="1"/>
                <w:color w:val="0050b6"/>
                <w:sz w:val="52"/>
                <w:szCs w:val="52"/>
                <w:rtl w:val="0"/>
              </w:rPr>
              <w:t xml:space="preserve"> Research and Evidence Based Practice Committee Meeting</w:t>
            </w:r>
            <w:r w:rsidDel="00000000" w:rsidR="00000000" w:rsidRPr="00000000">
              <w:rPr>
                <w:rtl w:val="0"/>
              </w:rPr>
            </w:r>
          </w:p>
        </w:tc>
      </w:tr>
      <w:tr>
        <w:trPr>
          <w:cantSplit w:val="0"/>
          <w:trHeight w:val="751" w:hRule="atLeast"/>
          <w:tblHeader w:val="0"/>
        </w:trPr>
        <w:tc>
          <w:tcPr>
            <w:shd w:fill="auto" w:val="clear"/>
            <w:tcMar>
              <w:top w:w="0.0" w:type="dxa"/>
              <w:left w:w="108.0" w:type="dxa"/>
              <w:bottom w:w="0.0" w:type="dxa"/>
              <w:right w:w="108.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shd w:fill="ffffff" w:val="clear"/>
              <w:spacing w:after="225" w:line="360" w:lineRule="auto"/>
              <w:ind w:left="-1134" w:firstLine="0"/>
              <w:jc w:val="center"/>
              <w:rPr>
                <w:rFonts w:ascii="Inter" w:cs="Inter" w:eastAsia="Inter" w:hAnsi="Inter"/>
                <w:color w:val="0050b6"/>
                <w:sz w:val="28"/>
                <w:szCs w:val="28"/>
              </w:rPr>
            </w:pPr>
            <w:r w:rsidDel="00000000" w:rsidR="00000000" w:rsidRPr="00000000">
              <w:rPr>
                <w:rFonts w:ascii="Inter" w:cs="Inter" w:eastAsia="Inter" w:hAnsi="Inter"/>
                <w:color w:val="0050b6"/>
                <w:sz w:val="28"/>
                <w:szCs w:val="28"/>
                <w:rtl w:val="0"/>
              </w:rPr>
              <w:t xml:space="preserve">               10/05/2024</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ffffff" w:val="clear"/>
              <w:spacing w:after="225" w:line="360" w:lineRule="auto"/>
              <w:ind w:left="-1134" w:firstLine="0"/>
              <w:jc w:val="center"/>
              <w:rPr>
                <w:rFonts w:ascii="Inter" w:cs="Inter" w:eastAsia="Inter" w:hAnsi="Inter"/>
                <w:color w:val="0050b6"/>
                <w:sz w:val="28"/>
                <w:szCs w:val="28"/>
              </w:rPr>
            </w:pPr>
            <w:r w:rsidDel="00000000" w:rsidR="00000000" w:rsidRPr="00000000">
              <w:rPr>
                <w:rFonts w:ascii="Inter" w:cs="Inter" w:eastAsia="Inter" w:hAnsi="Inter"/>
                <w:color w:val="0050b6"/>
                <w:sz w:val="28"/>
                <w:szCs w:val="28"/>
                <w:rtl w:val="0"/>
              </w:rPr>
              <w:t xml:space="preserve">                  Start time:  09:30 End time: 10:30 Central European Time</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ffffff" w:val="clear"/>
              <w:spacing w:after="120" w:line="360" w:lineRule="auto"/>
              <w:ind w:left="-1134" w:firstLine="0"/>
              <w:jc w:val="center"/>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ONL</w:t>
            </w:r>
            <w:r w:rsidDel="00000000" w:rsidR="00000000" w:rsidRPr="00000000">
              <w:rPr>
                <w:rFonts w:ascii="Inter" w:cs="Inter" w:eastAsia="Inter" w:hAnsi="Inter"/>
                <w:sz w:val="24"/>
                <w:szCs w:val="24"/>
                <w:rtl w:val="0"/>
              </w:rPr>
              <w:t xml:space="preserve">INE</w:t>
            </w:r>
            <w:r w:rsidDel="00000000" w:rsidR="00000000" w:rsidRPr="00000000">
              <w:rPr>
                <w:rtl w:val="0"/>
              </w:rPr>
            </w:r>
          </w:p>
        </w:tc>
      </w:tr>
    </w:tbl>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225" w:line="360" w:lineRule="auto"/>
        <w:rPr>
          <w:rFonts w:ascii="Inter" w:cs="Inter" w:eastAsia="Inter" w:hAnsi="Inter"/>
          <w:color w:val="0050b6"/>
          <w:sz w:val="28"/>
          <w:szCs w:val="28"/>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225" w:line="360" w:lineRule="auto"/>
        <w:rPr>
          <w:rFonts w:ascii="Inter" w:cs="Inter" w:eastAsia="Inter" w:hAnsi="Inter"/>
          <w:color w:val="0050b6"/>
          <w:sz w:val="28"/>
          <w:szCs w:val="28"/>
        </w:rPr>
      </w:pPr>
      <w:r w:rsidDel="00000000" w:rsidR="00000000" w:rsidRPr="00000000">
        <w:rPr>
          <w:rFonts w:ascii="Inter" w:cs="Inter" w:eastAsia="Inter" w:hAnsi="Inter"/>
          <w:color w:val="0050b6"/>
          <w:sz w:val="28"/>
          <w:szCs w:val="28"/>
          <w:rtl w:val="0"/>
        </w:rPr>
        <w:t xml:space="preserve">Invitees</w:t>
      </w:r>
    </w:p>
    <w:tbl>
      <w:tblPr>
        <w:tblStyle w:val="Table2"/>
        <w:tblW w:w="9060.0" w:type="dxa"/>
        <w:jc w:val="left"/>
        <w:tblInd w:w="-5.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3828"/>
        <w:gridCol w:w="850"/>
        <w:gridCol w:w="4382"/>
        <w:tblGridChange w:id="0">
          <w:tblGrid>
            <w:gridCol w:w="3828"/>
            <w:gridCol w:w="850"/>
            <w:gridCol w:w="4382"/>
          </w:tblGrid>
        </w:tblGridChange>
      </w:tblGrid>
      <w:tr>
        <w:trPr>
          <w:cantSplit w:val="0"/>
          <w:trHeight w:val="482" w:hRule="atLeast"/>
          <w:tblHeader w:val="0"/>
        </w:trPr>
        <w:tc>
          <w:tcPr>
            <w:vAlign w:val="center"/>
          </w:tcPr>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Sharleen O’Reilly </w:t>
            </w:r>
          </w:p>
        </w:tc>
        <w:tc>
          <w:tcPr>
            <w:vAlign w:val="center"/>
          </w:tcPr>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SOR</w:t>
            </w:r>
          </w:p>
        </w:tc>
        <w:tc>
          <w:tcPr/>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Chair</w:t>
            </w:r>
          </w:p>
        </w:tc>
      </w:tr>
      <w:tr>
        <w:trPr>
          <w:cantSplit w:val="0"/>
          <w:trHeight w:val="482" w:hRule="atLeast"/>
          <w:tblHeader w:val="0"/>
        </w:trPr>
        <w:tc>
          <w:tcPr>
            <w:vAlign w:val="center"/>
          </w:tcPr>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Elisabete Ramos</w:t>
            </w:r>
          </w:p>
        </w:tc>
        <w:tc>
          <w:tcPr>
            <w:vAlign w:val="center"/>
          </w:tcPr>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ER</w:t>
            </w:r>
          </w:p>
        </w:tc>
        <w:tc>
          <w:tcPr/>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Member</w:t>
            </w:r>
          </w:p>
        </w:tc>
      </w:tr>
      <w:tr>
        <w:trPr>
          <w:cantSplit w:val="0"/>
          <w:trHeight w:val="482" w:hRule="atLeast"/>
          <w:tblHeader w:val="0"/>
        </w:trPr>
        <w:tc>
          <w:tcPr>
            <w:vAlign w:val="center"/>
          </w:tcPr>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sz w:val="24"/>
                <w:szCs w:val="24"/>
                <w:rtl w:val="0"/>
              </w:rPr>
              <w:t xml:space="preserve">Yvonne Jeanes</w:t>
            </w:r>
            <w:r w:rsidDel="00000000" w:rsidR="00000000" w:rsidRPr="00000000">
              <w:rPr>
                <w:rtl w:val="0"/>
              </w:rPr>
            </w:r>
          </w:p>
        </w:tc>
        <w:tc>
          <w:tcPr>
            <w:vAlign w:val="center"/>
          </w:tcPr>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sz w:val="24"/>
                <w:szCs w:val="24"/>
                <w:rtl w:val="0"/>
              </w:rPr>
              <w:t xml:space="preserve">JY</w:t>
            </w:r>
            <w:r w:rsidDel="00000000" w:rsidR="00000000" w:rsidRPr="00000000">
              <w:rPr>
                <w:rtl w:val="0"/>
              </w:rPr>
            </w:r>
          </w:p>
        </w:tc>
        <w:tc>
          <w:tcPr/>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sz w:val="24"/>
                <w:szCs w:val="24"/>
                <w:rtl w:val="0"/>
              </w:rPr>
              <w:t xml:space="preserve">Member</w:t>
            </w:r>
            <w:r w:rsidDel="00000000" w:rsidR="00000000" w:rsidRPr="00000000">
              <w:rPr>
                <w:rtl w:val="0"/>
              </w:rPr>
            </w:r>
          </w:p>
        </w:tc>
      </w:tr>
      <w:tr>
        <w:trPr>
          <w:cantSplit w:val="0"/>
          <w:trHeight w:val="482" w:hRule="atLeast"/>
          <w:tblHeader w:val="0"/>
        </w:trPr>
        <w:tc>
          <w:tcPr>
            <w:vAlign w:val="center"/>
          </w:tcPr>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Eleanor Johnstone</w:t>
            </w:r>
          </w:p>
        </w:tc>
        <w:tc>
          <w:tcPr>
            <w:vAlign w:val="center"/>
          </w:tcPr>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EJ</w:t>
            </w:r>
          </w:p>
        </w:tc>
        <w:tc>
          <w:tcPr>
            <w:vAlign w:val="center"/>
          </w:tcPr>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Member</w:t>
            </w:r>
          </w:p>
        </w:tc>
      </w:tr>
    </w:tbl>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225" w:line="360" w:lineRule="auto"/>
        <w:ind w:left="-1134" w:firstLine="0"/>
        <w:rPr>
          <w:rFonts w:ascii="Inter" w:cs="Inter" w:eastAsia="Inter" w:hAnsi="Inter"/>
          <w:color w:val="0050b6"/>
          <w:sz w:val="28"/>
          <w:szCs w:val="28"/>
        </w:rPr>
      </w:pPr>
      <w:r w:rsidDel="00000000" w:rsidR="00000000" w:rsidRPr="00000000">
        <w:rPr>
          <w:rtl w:val="0"/>
        </w:rPr>
      </w:r>
    </w:p>
    <w:p w:rsidR="00000000" w:rsidDel="00000000" w:rsidP="00000000" w:rsidRDefault="00000000" w:rsidRPr="00000000" w14:paraId="00000015">
      <w:pPr>
        <w:rPr>
          <w:rFonts w:ascii="Inter" w:cs="Inter" w:eastAsia="Inter" w:hAnsi="Inter"/>
          <w:color w:val="0050b6"/>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225" w:line="360" w:lineRule="auto"/>
        <w:rPr>
          <w:rFonts w:ascii="Inter" w:cs="Inter" w:eastAsia="Inter" w:hAnsi="Inter"/>
          <w:color w:val="0050b6"/>
          <w:sz w:val="28"/>
          <w:szCs w:val="28"/>
        </w:rPr>
      </w:pPr>
      <w:r w:rsidDel="00000000" w:rsidR="00000000" w:rsidRPr="00000000">
        <w:rPr>
          <w:rFonts w:ascii="Inter" w:cs="Inter" w:eastAsia="Inter" w:hAnsi="Inter"/>
          <w:color w:val="0050b6"/>
          <w:sz w:val="28"/>
          <w:szCs w:val="28"/>
          <w:rtl w:val="0"/>
        </w:rPr>
        <w:t xml:space="preserve">Minutes</w:t>
      </w:r>
    </w:p>
    <w:tbl>
      <w:tblPr>
        <w:tblStyle w:val="Table3"/>
        <w:tblW w:w="9210.0" w:type="dxa"/>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990"/>
        <w:gridCol w:w="8220"/>
        <w:tblGridChange w:id="0">
          <w:tblGrid>
            <w:gridCol w:w="990"/>
            <w:gridCol w:w="8220"/>
          </w:tblGrid>
        </w:tblGridChange>
      </w:tblGrid>
      <w:tr>
        <w:trPr>
          <w:cantSplit w:val="0"/>
          <w:trHeight w:val="528" w:hRule="atLeast"/>
          <w:tblHeader w:val="0"/>
        </w:trPr>
        <w:tc>
          <w:tcPr/>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No.</w:t>
            </w:r>
          </w:p>
        </w:tc>
        <w:tc>
          <w:tcPr/>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225" w:line="360"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Item</w:t>
            </w:r>
          </w:p>
        </w:tc>
      </w:tr>
      <w:tr>
        <w:trPr>
          <w:cantSplit w:val="0"/>
          <w:tblHeader w:val="0"/>
        </w:trPr>
        <w:tc>
          <w:tcPr/>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225"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102/1</w:t>
            </w:r>
          </w:p>
        </w:tc>
        <w:tc>
          <w:tcPr/>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225" w:lineRule="auto"/>
              <w:rPr>
                <w:rFonts w:ascii="Inter" w:cs="Inter" w:eastAsia="Inter" w:hAnsi="Inter"/>
                <w:b w:val="1"/>
                <w:color w:val="000000"/>
                <w:sz w:val="24"/>
                <w:szCs w:val="24"/>
              </w:rPr>
            </w:pPr>
            <w:r w:rsidDel="00000000" w:rsidR="00000000" w:rsidRPr="00000000">
              <w:rPr>
                <w:rFonts w:ascii="Inter" w:cs="Inter" w:eastAsia="Inter" w:hAnsi="Inter"/>
                <w:b w:val="1"/>
                <w:color w:val="000000"/>
                <w:sz w:val="24"/>
                <w:szCs w:val="24"/>
                <w:rtl w:val="0"/>
              </w:rPr>
              <w:t xml:space="preserve">Minutes taker</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sz w:val="24"/>
                <w:szCs w:val="24"/>
                <w:rtl w:val="0"/>
              </w:rPr>
              <w:t xml:space="preserve">EJ</w:t>
            </w:r>
            <w:r w:rsidDel="00000000" w:rsidR="00000000" w:rsidRPr="00000000">
              <w:rPr>
                <w:rtl w:val="0"/>
              </w:rPr>
            </w:r>
          </w:p>
        </w:tc>
      </w:tr>
      <w:tr>
        <w:trPr>
          <w:cantSplit w:val="0"/>
          <w:tblHeader w:val="0"/>
        </w:trPr>
        <w:tc>
          <w:tcPr/>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225"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102/2</w:t>
            </w:r>
          </w:p>
        </w:tc>
        <w:tc>
          <w:tcPr/>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225" w:lineRule="auto"/>
              <w:rPr>
                <w:rFonts w:ascii="Inter" w:cs="Inter" w:eastAsia="Inter" w:hAnsi="Inter"/>
                <w:b w:val="1"/>
                <w:color w:val="000000"/>
                <w:sz w:val="24"/>
                <w:szCs w:val="24"/>
              </w:rPr>
            </w:pPr>
            <w:r w:rsidDel="00000000" w:rsidR="00000000" w:rsidRPr="00000000">
              <w:rPr>
                <w:rFonts w:ascii="Inter" w:cs="Inter" w:eastAsia="Inter" w:hAnsi="Inter"/>
                <w:b w:val="1"/>
                <w:color w:val="000000"/>
                <w:sz w:val="24"/>
                <w:szCs w:val="24"/>
                <w:rtl w:val="0"/>
              </w:rPr>
              <w:t xml:space="preserve">Welcome, COI declarations, apologies</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Apologies: SJ</w:t>
            </w:r>
            <w:r w:rsidDel="00000000" w:rsidR="00000000" w:rsidRPr="00000000">
              <w:rPr>
                <w:rFonts w:ascii="Inter" w:cs="Inter" w:eastAsia="Inter" w:hAnsi="Inter"/>
                <w:sz w:val="24"/>
                <w:szCs w:val="24"/>
                <w:rtl w:val="0"/>
              </w:rPr>
              <w:t xml:space="preserve">, MK, LS, DE</w:t>
            </w:r>
            <w:r w:rsidDel="00000000" w:rsidR="00000000" w:rsidRPr="00000000">
              <w:rPr>
                <w:rtl w:val="0"/>
              </w:rPr>
            </w:r>
          </w:p>
        </w:tc>
      </w:tr>
      <w:tr>
        <w:trPr>
          <w:cantSplit w:val="0"/>
          <w:tblHeader w:val="0"/>
        </w:trPr>
        <w:tc>
          <w:tcPr/>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225"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102/3</w:t>
            </w:r>
          </w:p>
        </w:tc>
        <w:tc>
          <w:tcPr/>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225" w:lineRule="auto"/>
              <w:rPr>
                <w:rFonts w:ascii="Inter" w:cs="Inter" w:eastAsia="Inter" w:hAnsi="Inter"/>
                <w:b w:val="1"/>
                <w:color w:val="000000"/>
                <w:sz w:val="24"/>
                <w:szCs w:val="24"/>
              </w:rPr>
            </w:pPr>
            <w:r w:rsidDel="00000000" w:rsidR="00000000" w:rsidRPr="00000000">
              <w:rPr>
                <w:rFonts w:ascii="Inter" w:cs="Inter" w:eastAsia="Inter" w:hAnsi="Inter"/>
                <w:b w:val="1"/>
                <w:color w:val="000000"/>
                <w:sz w:val="24"/>
                <w:szCs w:val="24"/>
                <w:rtl w:val="0"/>
              </w:rPr>
              <w:t xml:space="preserve">Minutes of </w:t>
            </w:r>
            <w:r w:rsidDel="00000000" w:rsidR="00000000" w:rsidRPr="00000000">
              <w:rPr>
                <w:rFonts w:ascii="Inter" w:cs="Inter" w:eastAsia="Inter" w:hAnsi="Inter"/>
                <w:b w:val="1"/>
                <w:sz w:val="24"/>
                <w:szCs w:val="24"/>
                <w:rtl w:val="0"/>
              </w:rPr>
              <w:t xml:space="preserve">102</w:t>
            </w:r>
            <w:r w:rsidDel="00000000" w:rsidR="00000000" w:rsidRPr="00000000">
              <w:rPr>
                <w:rFonts w:ascii="Inter" w:cs="Inter" w:eastAsia="Inter" w:hAnsi="Inter"/>
                <w:b w:val="1"/>
                <w:sz w:val="24"/>
                <w:szCs w:val="24"/>
                <w:vertAlign w:val="superscript"/>
                <w:rtl w:val="0"/>
              </w:rPr>
              <w:t xml:space="preserve">st</w:t>
            </w:r>
            <w:r w:rsidDel="00000000" w:rsidR="00000000" w:rsidRPr="00000000">
              <w:rPr>
                <w:rFonts w:ascii="Inter" w:cs="Inter" w:eastAsia="Inter" w:hAnsi="Inter"/>
                <w:b w:val="1"/>
                <w:sz w:val="24"/>
                <w:szCs w:val="24"/>
                <w:rtl w:val="0"/>
              </w:rPr>
              <w:t xml:space="preserve"> </w:t>
            </w:r>
            <w:r w:rsidDel="00000000" w:rsidR="00000000" w:rsidRPr="00000000">
              <w:rPr>
                <w:rFonts w:ascii="Inter" w:cs="Inter" w:eastAsia="Inter" w:hAnsi="Inter"/>
                <w:b w:val="1"/>
                <w:color w:val="000000"/>
                <w:sz w:val="24"/>
                <w:szCs w:val="24"/>
                <w:rtl w:val="0"/>
              </w:rPr>
              <w:t xml:space="preserve">REBPC meeting</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Arial" w:cs="Arial" w:eastAsia="Arial" w:hAnsi="Arial"/>
                <w:color w:val="000000"/>
                <w:sz w:val="24"/>
                <w:szCs w:val="24"/>
                <w:rtl w:val="0"/>
              </w:rPr>
              <w:t xml:space="preserve">Minutes agreed</w:t>
            </w:r>
            <w:r w:rsidDel="00000000" w:rsidR="00000000" w:rsidRPr="00000000">
              <w:rPr>
                <w:rtl w:val="0"/>
              </w:rPr>
            </w:r>
          </w:p>
        </w:tc>
      </w:tr>
      <w:tr>
        <w:trPr>
          <w:cantSplit w:val="0"/>
          <w:tblHeader w:val="0"/>
        </w:trPr>
        <w:tc>
          <w:tcPr/>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225"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102/4</w:t>
            </w:r>
          </w:p>
        </w:tc>
        <w:tc>
          <w:tcPr/>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225" w:lineRule="auto"/>
              <w:rPr>
                <w:rFonts w:ascii="Inter" w:cs="Inter" w:eastAsia="Inter" w:hAnsi="Inter"/>
                <w:b w:val="1"/>
                <w:sz w:val="24"/>
                <w:szCs w:val="24"/>
              </w:rPr>
            </w:pPr>
            <w:r w:rsidDel="00000000" w:rsidR="00000000" w:rsidRPr="00000000">
              <w:rPr>
                <w:rFonts w:ascii="Inter" w:cs="Inter" w:eastAsia="Inter" w:hAnsi="Inter"/>
                <w:b w:val="1"/>
                <w:sz w:val="24"/>
                <w:szCs w:val="24"/>
                <w:rtl w:val="0"/>
              </w:rPr>
              <w:t xml:space="preserve">Workplan 2023</w:t>
            </w:r>
          </w:p>
          <w:p w:rsidR="00000000" w:rsidDel="00000000" w:rsidP="00000000" w:rsidRDefault="00000000" w:rsidRPr="00000000" w14:paraId="0000002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25" w:before="0" w:line="259" w:lineRule="auto"/>
              <w:ind w:left="720" w:right="0" w:hanging="360"/>
              <w:jc w:val="left"/>
              <w:rPr>
                <w:rFonts w:ascii="Inter" w:cs="Inter" w:eastAsia="Inter" w:hAnsi="Inter"/>
                <w:b w:val="0"/>
                <w:i w:val="0"/>
                <w:smallCaps w:val="0"/>
                <w:strike w:val="0"/>
                <w:color w:val="000000"/>
                <w:sz w:val="24"/>
                <w:szCs w:val="24"/>
                <w:u w:val="none"/>
                <w:shd w:fill="auto" w:val="clear"/>
                <w:vertAlign w:val="baseline"/>
              </w:rPr>
            </w:pPr>
            <w:r w:rsidDel="00000000" w:rsidR="00000000" w:rsidRPr="00000000">
              <w:rPr>
                <w:rFonts w:ascii="Inter" w:cs="Inter" w:eastAsia="Inter" w:hAnsi="Inter"/>
                <w:b w:val="0"/>
                <w:i w:val="0"/>
                <w:smallCaps w:val="0"/>
                <w:strike w:val="0"/>
                <w:color w:val="000000"/>
                <w:sz w:val="24"/>
                <w:szCs w:val="24"/>
                <w:u w:val="none"/>
                <w:shd w:fill="auto" w:val="clear"/>
                <w:vertAlign w:val="baseline"/>
                <w:rtl w:val="0"/>
              </w:rPr>
              <w:t xml:space="preserve">Research in practice article</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225" w:lineRule="auto"/>
              <w:rPr>
                <w:rFonts w:ascii="Inter" w:cs="Inter" w:eastAsia="Inter" w:hAnsi="Inter"/>
                <w:color w:val="4472c4"/>
                <w:sz w:val="24"/>
                <w:szCs w:val="24"/>
              </w:rPr>
            </w:pPr>
            <w:r w:rsidDel="00000000" w:rsidR="00000000" w:rsidRPr="00000000">
              <w:rPr>
                <w:rFonts w:ascii="Inter" w:cs="Inter" w:eastAsia="Inter" w:hAnsi="Inter"/>
                <w:sz w:val="24"/>
                <w:szCs w:val="24"/>
                <w:rtl w:val="0"/>
              </w:rPr>
              <w:t xml:space="preserve">SOR sent the article to Journal of Human Nutrition and Dietetics. It is undergoing peer review (checked 10.5.24). </w:t>
            </w:r>
            <w:r w:rsidDel="00000000" w:rsidR="00000000" w:rsidRPr="00000000">
              <w:rPr>
                <w:rtl w:val="0"/>
              </w:rPr>
            </w:r>
          </w:p>
        </w:tc>
      </w:tr>
      <w:tr>
        <w:trPr>
          <w:cantSplit w:val="0"/>
          <w:tblHeader w:val="0"/>
        </w:trPr>
        <w:tc>
          <w:tcPr/>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225"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102/5</w:t>
            </w:r>
          </w:p>
        </w:tc>
        <w:tc>
          <w:tcPr/>
          <w:p w:rsidR="00000000" w:rsidDel="00000000" w:rsidP="00000000" w:rsidRDefault="00000000" w:rsidRPr="00000000" w14:paraId="00000027">
            <w:pPr>
              <w:spacing w:after="225" w:lineRule="auto"/>
              <w:rPr>
                <w:rFonts w:ascii="Inter" w:cs="Inter" w:eastAsia="Inter" w:hAnsi="Inter"/>
                <w:b w:val="1"/>
                <w:sz w:val="24"/>
                <w:szCs w:val="24"/>
              </w:rPr>
            </w:pPr>
            <w:r w:rsidDel="00000000" w:rsidR="00000000" w:rsidRPr="00000000">
              <w:rPr>
                <w:rFonts w:ascii="Inter" w:cs="Inter" w:eastAsia="Inter" w:hAnsi="Inter"/>
                <w:b w:val="1"/>
                <w:sz w:val="24"/>
                <w:szCs w:val="24"/>
                <w:rtl w:val="0"/>
              </w:rPr>
              <w:t xml:space="preserve">Workplan 2024</w:t>
            </w:r>
          </w:p>
          <w:p w:rsidR="00000000" w:rsidDel="00000000" w:rsidP="00000000" w:rsidRDefault="00000000" w:rsidRPr="00000000" w14:paraId="0000002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25" w:before="0" w:line="259" w:lineRule="auto"/>
              <w:ind w:left="720" w:right="0" w:hanging="360"/>
              <w:jc w:val="left"/>
              <w:rPr>
                <w:rFonts w:ascii="Inter" w:cs="Inter" w:eastAsia="Inter" w:hAnsi="Inter"/>
                <w:b w:val="0"/>
                <w:i w:val="0"/>
                <w:smallCaps w:val="0"/>
                <w:strike w:val="0"/>
                <w:color w:val="000000"/>
                <w:sz w:val="24"/>
                <w:szCs w:val="24"/>
                <w:u w:val="none"/>
                <w:shd w:fill="auto" w:val="clear"/>
                <w:vertAlign w:val="baseline"/>
              </w:rPr>
            </w:pPr>
            <w:r w:rsidDel="00000000" w:rsidR="00000000" w:rsidRPr="00000000">
              <w:rPr>
                <w:rFonts w:ascii="Inter" w:cs="Inter" w:eastAsia="Inter" w:hAnsi="Inter"/>
                <w:b w:val="0"/>
                <w:i w:val="0"/>
                <w:smallCaps w:val="0"/>
                <w:strike w:val="0"/>
                <w:color w:val="000000"/>
                <w:sz w:val="24"/>
                <w:szCs w:val="24"/>
                <w:u w:val="none"/>
                <w:shd w:fill="auto" w:val="clear"/>
                <w:vertAlign w:val="baseline"/>
                <w:rtl w:val="0"/>
              </w:rPr>
              <w:t xml:space="preserve">Innovation during COVID project </w:t>
            </w:r>
          </w:p>
          <w:p w:rsidR="00000000" w:rsidDel="00000000" w:rsidP="00000000" w:rsidRDefault="00000000" w:rsidRPr="00000000" w14:paraId="00000029">
            <w:pPr>
              <w:spacing w:after="225"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Currently behind schedule to be ready for GM in October. The report needs to be prepared so that it can be circulated to the EC before going out to NDAs. SOR thanked those that have commented to date. The report needs to be condensed so that it is suitable for NDAs. All agreed to support this work. LS previously agreed to support finalising the report. </w:t>
            </w:r>
          </w:p>
          <w:p w:rsidR="00000000" w:rsidDel="00000000" w:rsidP="00000000" w:rsidRDefault="00000000" w:rsidRPr="00000000" w14:paraId="0000002A">
            <w:pPr>
              <w:spacing w:after="225" w:lineRule="auto"/>
              <w:rPr>
                <w:rFonts w:ascii="Inter" w:cs="Inter" w:eastAsia="Inter" w:hAnsi="Inter"/>
                <w:color w:val="4472c4"/>
                <w:sz w:val="24"/>
                <w:szCs w:val="24"/>
              </w:rPr>
            </w:pPr>
            <w:r w:rsidDel="00000000" w:rsidR="00000000" w:rsidRPr="00000000">
              <w:rPr>
                <w:rFonts w:ascii="Inter" w:cs="Inter" w:eastAsia="Inter" w:hAnsi="Inter"/>
                <w:color w:val="4472c4"/>
                <w:sz w:val="24"/>
                <w:szCs w:val="24"/>
                <w:rtl w:val="0"/>
              </w:rPr>
              <w:t xml:space="preserve">ACTION: </w:t>
            </w:r>
          </w:p>
          <w:p w:rsidR="00000000" w:rsidDel="00000000" w:rsidP="00000000" w:rsidRDefault="00000000" w:rsidRPr="00000000" w14:paraId="0000002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Inter" w:cs="Inter" w:eastAsia="Inter" w:hAnsi="Inter"/>
                <w:b w:val="0"/>
                <w:i w:val="0"/>
                <w:smallCaps w:val="0"/>
                <w:strike w:val="0"/>
                <w:color w:val="4472c4"/>
                <w:sz w:val="24"/>
                <w:szCs w:val="24"/>
                <w:shd w:fill="auto" w:val="clear"/>
                <w:vertAlign w:val="baseline"/>
              </w:rPr>
            </w:pPr>
            <w:r w:rsidDel="00000000" w:rsidR="00000000" w:rsidRPr="00000000">
              <w:rPr>
                <w:rFonts w:ascii="Inter" w:cs="Inter" w:eastAsia="Inter" w:hAnsi="Inter"/>
                <w:b w:val="0"/>
                <w:i w:val="0"/>
                <w:smallCaps w:val="0"/>
                <w:strike w:val="0"/>
                <w:color w:val="4472c4"/>
                <w:sz w:val="24"/>
                <w:szCs w:val="24"/>
                <w:u w:val="none"/>
                <w:shd w:fill="auto" w:val="clear"/>
                <w:vertAlign w:val="baseline"/>
                <w:rtl w:val="0"/>
              </w:rPr>
              <w:t xml:space="preserve">ALL to access the report and add comments, text etc. The report can be found here: </w:t>
            </w:r>
            <w:hyperlink r:id="rId7">
              <w:r w:rsidDel="00000000" w:rsidR="00000000" w:rsidRPr="00000000">
                <w:rPr>
                  <w:rFonts w:ascii="Inter" w:cs="Inter" w:eastAsia="Inter" w:hAnsi="Inter"/>
                  <w:b w:val="0"/>
                  <w:i w:val="0"/>
                  <w:smallCaps w:val="0"/>
                  <w:strike w:val="0"/>
                  <w:color w:val="4472c4"/>
                  <w:sz w:val="24"/>
                  <w:szCs w:val="24"/>
                  <w:u w:val="single"/>
                  <w:shd w:fill="auto" w:val="clear"/>
                  <w:vertAlign w:val="baseline"/>
                  <w:rtl w:val="0"/>
                </w:rPr>
                <w:t xml:space="preserve">https://docs.google.com/document/d/1oVLMWpWYTBr4tiZ8k5lcFsndg2FkIw8eeWzG4N7ICYg/edit#heading=h.4jj8vvbhvy6r</w:t>
              </w:r>
            </w:hyperlink>
            <w:r w:rsidDel="00000000" w:rsidR="00000000" w:rsidRPr="00000000">
              <w:rPr>
                <w:rFonts w:ascii="Inter" w:cs="Inter" w:eastAsia="Inter" w:hAnsi="Inter"/>
                <w:b w:val="0"/>
                <w:i w:val="0"/>
                <w:smallCaps w:val="0"/>
                <w:strike w:val="0"/>
                <w:color w:val="4472c4"/>
                <w:sz w:val="24"/>
                <w:szCs w:val="24"/>
                <w:u w:val="none"/>
                <w:shd w:fill="auto" w:val="clear"/>
                <w:vertAlign w:val="baseline"/>
                <w:rtl w:val="0"/>
              </w:rPr>
              <w:t xml:space="preserve"> </w:t>
            </w:r>
          </w:p>
          <w:p w:rsidR="00000000" w:rsidDel="00000000" w:rsidP="00000000" w:rsidRDefault="00000000" w:rsidRPr="00000000" w14:paraId="0000002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Inter" w:cs="Inter" w:eastAsia="Inter" w:hAnsi="Inter"/>
                <w:b w:val="0"/>
                <w:i w:val="0"/>
                <w:smallCaps w:val="0"/>
                <w:strike w:val="0"/>
                <w:color w:val="366091"/>
                <w:sz w:val="24"/>
                <w:szCs w:val="24"/>
                <w:shd w:fill="auto" w:val="clear"/>
                <w:vertAlign w:val="baseline"/>
              </w:rPr>
            </w:pPr>
            <w:r w:rsidDel="00000000" w:rsidR="00000000" w:rsidRPr="00000000">
              <w:rPr>
                <w:rFonts w:ascii="Inter" w:cs="Inter" w:eastAsia="Inter" w:hAnsi="Inter"/>
                <w:b w:val="0"/>
                <w:i w:val="0"/>
                <w:smallCaps w:val="0"/>
                <w:strike w:val="0"/>
                <w:color w:val="4472c4"/>
                <w:sz w:val="24"/>
                <w:szCs w:val="24"/>
                <w:u w:val="none"/>
                <w:shd w:fill="auto" w:val="clear"/>
                <w:vertAlign w:val="baseline"/>
                <w:rtl w:val="0"/>
              </w:rPr>
              <w:t xml:space="preserve">LS to review comments and finalise report</w:t>
            </w:r>
            <w:r w:rsidDel="00000000" w:rsidR="00000000" w:rsidRPr="00000000">
              <w:rPr>
                <w:rFonts w:ascii="Inter" w:cs="Inter" w:eastAsia="Inter" w:hAnsi="Inter"/>
                <w:b w:val="0"/>
                <w:i w:val="0"/>
                <w:smallCaps w:val="0"/>
                <w:strike w:val="0"/>
                <w:color w:val="366091"/>
                <w:sz w:val="24"/>
                <w:szCs w:val="24"/>
                <w:u w:val="none"/>
                <w:shd w:fill="auto" w:val="clear"/>
                <w:vertAlign w:val="baseline"/>
                <w:rtl w:val="0"/>
              </w:rPr>
              <w:t xml:space="preserve">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Inter" w:cs="Inter" w:eastAsia="Inter" w:hAnsi="Inter"/>
                <w:color w:val="366091"/>
                <w:sz w:val="24"/>
                <w:szCs w:val="24"/>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Inter" w:cs="Inter" w:eastAsia="Inter" w:hAnsi="Inter"/>
                <w:color w:val="366091"/>
                <w:sz w:val="24"/>
                <w:szCs w:val="24"/>
              </w:rPr>
            </w:pP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25" w:before="0" w:line="259" w:lineRule="auto"/>
              <w:ind w:left="720" w:right="0" w:hanging="360"/>
              <w:jc w:val="left"/>
              <w:rPr>
                <w:rFonts w:ascii="Inter" w:cs="Inter" w:eastAsia="Inter" w:hAnsi="Inter"/>
                <w:b w:val="0"/>
                <w:i w:val="0"/>
                <w:smallCaps w:val="0"/>
                <w:strike w:val="0"/>
                <w:color w:val="000000"/>
                <w:sz w:val="24"/>
                <w:szCs w:val="24"/>
                <w:u w:val="none"/>
                <w:shd w:fill="auto" w:val="clear"/>
                <w:vertAlign w:val="baseline"/>
              </w:rPr>
            </w:pPr>
            <w:r w:rsidDel="00000000" w:rsidR="00000000" w:rsidRPr="00000000">
              <w:rPr>
                <w:rFonts w:ascii="Inter" w:cs="Inter" w:eastAsia="Inter" w:hAnsi="Inter"/>
                <w:b w:val="0"/>
                <w:i w:val="0"/>
                <w:smallCaps w:val="0"/>
                <w:strike w:val="0"/>
                <w:color w:val="000000"/>
                <w:sz w:val="24"/>
                <w:szCs w:val="24"/>
                <w:u w:val="none"/>
                <w:shd w:fill="auto" w:val="clear"/>
                <w:vertAlign w:val="baseline"/>
                <w:rtl w:val="0"/>
              </w:rPr>
              <w:t xml:space="preserve">Discussion paper on potential for EBP module</w:t>
            </w:r>
          </w:p>
          <w:p w:rsidR="00000000" w:rsidDel="00000000" w:rsidP="00000000" w:rsidRDefault="00000000" w:rsidRPr="00000000" w14:paraId="00000030">
            <w:pPr>
              <w:spacing w:after="225"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SOR will discuss </w:t>
            </w:r>
            <w:r w:rsidDel="00000000" w:rsidR="00000000" w:rsidRPr="00000000">
              <w:rPr>
                <w:rFonts w:ascii="Inter" w:cs="Inter" w:eastAsia="Inter" w:hAnsi="Inter"/>
                <w:sz w:val="24"/>
                <w:szCs w:val="24"/>
                <w:rtl w:val="0"/>
              </w:rPr>
              <w:t xml:space="preserve">with the EC</w:t>
            </w:r>
            <w:r w:rsidDel="00000000" w:rsidR="00000000" w:rsidRPr="00000000">
              <w:rPr>
                <w:rFonts w:ascii="Inter" w:cs="Inter" w:eastAsia="Inter" w:hAnsi="Inter"/>
                <w:color w:val="000000"/>
                <w:sz w:val="24"/>
                <w:szCs w:val="24"/>
                <w:rtl w:val="0"/>
              </w:rPr>
              <w:t xml:space="preserve">, did not </w:t>
            </w:r>
            <w:r w:rsidDel="00000000" w:rsidR="00000000" w:rsidRPr="00000000">
              <w:rPr>
                <w:rFonts w:ascii="Inter" w:cs="Inter" w:eastAsia="Inter" w:hAnsi="Inter"/>
                <w:sz w:val="24"/>
                <w:szCs w:val="24"/>
                <w:rtl w:val="0"/>
              </w:rPr>
              <w:t xml:space="preserve">raise it at the May</w:t>
            </w:r>
            <w:r w:rsidDel="00000000" w:rsidR="00000000" w:rsidRPr="00000000">
              <w:rPr>
                <w:rFonts w:ascii="Inter" w:cs="Inter" w:eastAsia="Inter" w:hAnsi="Inter"/>
                <w:color w:val="000000"/>
                <w:sz w:val="24"/>
                <w:szCs w:val="24"/>
                <w:rtl w:val="0"/>
              </w:rPr>
              <w:t xml:space="preserve"> meeting. </w:t>
            </w:r>
          </w:p>
          <w:p w:rsidR="00000000" w:rsidDel="00000000" w:rsidP="00000000" w:rsidRDefault="00000000" w:rsidRPr="00000000" w14:paraId="00000031">
            <w:pPr>
              <w:spacing w:after="225" w:lineRule="auto"/>
              <w:rPr>
                <w:rFonts w:ascii="Inter" w:cs="Inter" w:eastAsia="Inter" w:hAnsi="Inter"/>
                <w:color w:val="4472c4"/>
                <w:sz w:val="24"/>
                <w:szCs w:val="24"/>
              </w:rPr>
            </w:pPr>
            <w:r w:rsidDel="00000000" w:rsidR="00000000" w:rsidRPr="00000000">
              <w:rPr>
                <w:rFonts w:ascii="Inter" w:cs="Inter" w:eastAsia="Inter" w:hAnsi="Inter"/>
                <w:color w:val="4472c4"/>
                <w:sz w:val="24"/>
                <w:szCs w:val="24"/>
                <w:rtl w:val="0"/>
              </w:rPr>
              <w:t xml:space="preserve">ACTION: SOR will discuss whether REBPC could join forces with PEN on this with the EC</w:t>
            </w:r>
          </w:p>
          <w:p w:rsidR="00000000" w:rsidDel="00000000" w:rsidP="00000000" w:rsidRDefault="00000000" w:rsidRPr="00000000" w14:paraId="00000032">
            <w:pPr>
              <w:numPr>
                <w:ilvl w:val="0"/>
                <w:numId w:val="3"/>
              </w:numPr>
              <w:spacing w:after="225" w:lineRule="auto"/>
              <w:ind w:left="720" w:hanging="360"/>
              <w:rPr>
                <w:rFonts w:ascii="Inter" w:cs="Inter" w:eastAsia="Inter" w:hAnsi="Inter"/>
                <w:sz w:val="24"/>
                <w:szCs w:val="24"/>
                <w:u w:val="none"/>
              </w:rPr>
            </w:pPr>
            <w:r w:rsidDel="00000000" w:rsidR="00000000" w:rsidRPr="00000000">
              <w:rPr>
                <w:rFonts w:ascii="Inter" w:cs="Inter" w:eastAsia="Inter" w:hAnsi="Inter"/>
                <w:sz w:val="24"/>
                <w:szCs w:val="24"/>
                <w:rtl w:val="0"/>
              </w:rPr>
              <w:t xml:space="preserve">NDA research and EBP readiness survey</w:t>
            </w:r>
          </w:p>
          <w:p w:rsidR="00000000" w:rsidDel="00000000" w:rsidP="00000000" w:rsidRDefault="00000000" w:rsidRPr="00000000" w14:paraId="00000033">
            <w:pPr>
              <w:spacing w:after="225"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The plan is to submit into Kompass Nutrition and Dietetics (KND) for October. There is variation across research officers (RO) across Europe. Wineke contacted SOR to ask if we are keen to develop a research network and the group explored the need to bring RO (or equivalent) together. YJ asked if there was some demographic information of NDAs that could be included in the article. </w:t>
            </w:r>
          </w:p>
          <w:p w:rsidR="00000000" w:rsidDel="00000000" w:rsidP="00000000" w:rsidRDefault="00000000" w:rsidRPr="00000000" w14:paraId="00000034">
            <w:pPr>
              <w:pBdr>
                <w:top w:space="0" w:sz="0" w:val="nil"/>
                <w:left w:space="0" w:sz="0" w:val="nil"/>
                <w:bottom w:space="0" w:sz="0" w:val="nil"/>
                <w:right w:space="0" w:sz="0" w:val="nil"/>
                <w:between w:space="0" w:sz="0" w:val="nil"/>
              </w:pBdr>
              <w:rPr>
                <w:rFonts w:ascii="Inter" w:cs="Inter" w:eastAsia="Inter" w:hAnsi="Inter"/>
                <w:color w:val="4472c4"/>
                <w:sz w:val="24"/>
                <w:szCs w:val="24"/>
              </w:rPr>
            </w:pPr>
            <w:r w:rsidDel="00000000" w:rsidR="00000000" w:rsidRPr="00000000">
              <w:rPr>
                <w:rFonts w:ascii="Inter" w:cs="Inter" w:eastAsia="Inter" w:hAnsi="Inter"/>
                <w:color w:val="4472c4"/>
                <w:sz w:val="24"/>
                <w:szCs w:val="24"/>
                <w:rtl w:val="0"/>
              </w:rPr>
              <w:t xml:space="preserve">ACTION: </w:t>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Inter" w:cs="Inter" w:eastAsia="Inter" w:hAnsi="Inter"/>
                <w:b w:val="0"/>
                <w:i w:val="0"/>
                <w:smallCaps w:val="0"/>
                <w:strike w:val="0"/>
                <w:color w:val="4472c4"/>
                <w:sz w:val="24"/>
                <w:szCs w:val="24"/>
                <w:u w:val="none"/>
                <w:shd w:fill="auto" w:val="clear"/>
                <w:vertAlign w:val="baseline"/>
              </w:rPr>
            </w:pPr>
            <w:r w:rsidDel="00000000" w:rsidR="00000000" w:rsidRPr="00000000">
              <w:rPr>
                <w:rFonts w:ascii="Inter" w:cs="Inter" w:eastAsia="Inter" w:hAnsi="Inter"/>
                <w:b w:val="0"/>
                <w:i w:val="0"/>
                <w:smallCaps w:val="0"/>
                <w:strike w:val="0"/>
                <w:color w:val="4472c4"/>
                <w:sz w:val="24"/>
                <w:szCs w:val="24"/>
                <w:u w:val="none"/>
                <w:shd w:fill="auto" w:val="clear"/>
                <w:vertAlign w:val="baseline"/>
                <w:rtl w:val="0"/>
              </w:rPr>
              <w:t xml:space="preserve">ALL to </w:t>
            </w:r>
            <w:r w:rsidDel="00000000" w:rsidR="00000000" w:rsidRPr="00000000">
              <w:rPr>
                <w:rFonts w:ascii="Inter" w:cs="Inter" w:eastAsia="Inter" w:hAnsi="Inter"/>
                <w:color w:val="4472c4"/>
                <w:sz w:val="24"/>
                <w:szCs w:val="24"/>
                <w:rtl w:val="0"/>
              </w:rPr>
              <w:t xml:space="preserve">contribute to the existing</w:t>
            </w:r>
            <w:r w:rsidDel="00000000" w:rsidR="00000000" w:rsidRPr="00000000">
              <w:rPr>
                <w:rFonts w:ascii="Inter" w:cs="Inter" w:eastAsia="Inter" w:hAnsi="Inter"/>
                <w:b w:val="0"/>
                <w:i w:val="0"/>
                <w:smallCaps w:val="0"/>
                <w:strike w:val="0"/>
                <w:color w:val="4472c4"/>
                <w:sz w:val="24"/>
                <w:szCs w:val="24"/>
                <w:u w:val="none"/>
                <w:shd w:fill="auto" w:val="clear"/>
                <w:vertAlign w:val="baseline"/>
                <w:rtl w:val="0"/>
              </w:rPr>
              <w:t xml:space="preserve"> text and expand on it so that th</w:t>
            </w:r>
            <w:r w:rsidDel="00000000" w:rsidR="00000000" w:rsidRPr="00000000">
              <w:rPr>
                <w:rFonts w:ascii="Inter" w:cs="Inter" w:eastAsia="Inter" w:hAnsi="Inter"/>
                <w:color w:val="4472c4"/>
                <w:sz w:val="24"/>
                <w:szCs w:val="24"/>
                <w:rtl w:val="0"/>
              </w:rPr>
              <w:t xml:space="preserve">ere is sufficient text for the KND article</w:t>
            </w:r>
            <w:r w:rsidDel="00000000" w:rsidR="00000000" w:rsidRPr="00000000">
              <w:rPr>
                <w:rFonts w:ascii="Inter" w:cs="Inter" w:eastAsia="Inter" w:hAnsi="Inter"/>
                <w:b w:val="0"/>
                <w:i w:val="0"/>
                <w:smallCaps w:val="0"/>
                <w:strike w:val="0"/>
                <w:color w:val="4472c4"/>
                <w:sz w:val="24"/>
                <w:szCs w:val="24"/>
                <w:u w:val="none"/>
                <w:shd w:fill="auto" w:val="clear"/>
                <w:vertAlign w:val="baseline"/>
                <w:rtl w:val="0"/>
              </w:rPr>
              <w:t xml:space="preserve"> (</w:t>
            </w:r>
            <w:hyperlink r:id="rId8">
              <w:r w:rsidDel="00000000" w:rsidR="00000000" w:rsidRPr="00000000">
                <w:rPr>
                  <w:rFonts w:ascii="Inter" w:cs="Inter" w:eastAsia="Inter" w:hAnsi="Inter"/>
                  <w:b w:val="0"/>
                  <w:i w:val="0"/>
                  <w:smallCaps w:val="0"/>
                  <w:strike w:val="0"/>
                  <w:color w:val="4472c4"/>
                  <w:sz w:val="24"/>
                  <w:szCs w:val="24"/>
                  <w:u w:val="single"/>
                  <w:shd w:fill="auto" w:val="clear"/>
                  <w:vertAlign w:val="baseline"/>
                  <w:rtl w:val="0"/>
                </w:rPr>
                <w:t xml:space="preserve">https://docs.google.com/document/d/16KApLLnSH2rdoAzQv8wR4qmrOvdB1-EJ-KQ0c9Nz1nY/edit</w:t>
              </w:r>
            </w:hyperlink>
            <w:r w:rsidDel="00000000" w:rsidR="00000000" w:rsidRPr="00000000">
              <w:rPr>
                <w:rFonts w:ascii="Inter" w:cs="Inter" w:eastAsia="Inter" w:hAnsi="Inter"/>
                <w:b w:val="0"/>
                <w:i w:val="0"/>
                <w:smallCaps w:val="0"/>
                <w:strike w:val="0"/>
                <w:color w:val="4472c4"/>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Inter" w:cs="Inter" w:eastAsia="Inter" w:hAnsi="Inter"/>
                <w:b w:val="0"/>
                <w:i w:val="0"/>
                <w:smallCaps w:val="0"/>
                <w:strike w:val="0"/>
                <w:color w:val="4472c4"/>
                <w:sz w:val="24"/>
                <w:szCs w:val="24"/>
                <w:u w:val="none"/>
                <w:shd w:fill="auto" w:val="clear"/>
                <w:vertAlign w:val="baseline"/>
              </w:rPr>
            </w:pPr>
            <w:r w:rsidDel="00000000" w:rsidR="00000000" w:rsidRPr="00000000">
              <w:rPr>
                <w:rFonts w:ascii="Inter" w:cs="Inter" w:eastAsia="Inter" w:hAnsi="Inter"/>
                <w:b w:val="0"/>
                <w:i w:val="0"/>
                <w:smallCaps w:val="0"/>
                <w:strike w:val="0"/>
                <w:color w:val="4472c4"/>
                <w:sz w:val="24"/>
                <w:szCs w:val="24"/>
                <w:u w:val="none"/>
                <w:shd w:fill="auto" w:val="clear"/>
                <w:vertAlign w:val="baseline"/>
                <w:rtl w:val="0"/>
              </w:rPr>
              <w:t xml:space="preserve">YJ will draft an email to be sent to the NDAs together with the text to raise awareness and build connections (research officer role descriptions to be shared also)</w:t>
            </w: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Inter" w:cs="Inter" w:eastAsia="Inter" w:hAnsi="Inter"/>
                <w:b w:val="0"/>
                <w:i w:val="0"/>
                <w:smallCaps w:val="0"/>
                <w:strike w:val="0"/>
                <w:color w:val="4472c4"/>
                <w:sz w:val="24"/>
                <w:szCs w:val="24"/>
                <w:u w:val="none"/>
                <w:shd w:fill="auto" w:val="clear"/>
                <w:vertAlign w:val="baseline"/>
              </w:rPr>
            </w:pPr>
            <w:r w:rsidDel="00000000" w:rsidR="00000000" w:rsidRPr="00000000">
              <w:rPr>
                <w:rFonts w:ascii="Inter" w:cs="Inter" w:eastAsia="Inter" w:hAnsi="Inter"/>
                <w:b w:val="0"/>
                <w:i w:val="0"/>
                <w:smallCaps w:val="0"/>
                <w:strike w:val="0"/>
                <w:color w:val="4472c4"/>
                <w:sz w:val="24"/>
                <w:szCs w:val="24"/>
                <w:u w:val="none"/>
                <w:shd w:fill="auto" w:val="clear"/>
                <w:vertAlign w:val="baseline"/>
                <w:rtl w:val="0"/>
              </w:rPr>
              <w:t xml:space="preserve">YJ to develop infographic map using traffic lights coding on research officers roles within NDAs</w:t>
            </w: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Inter" w:cs="Inter" w:eastAsia="Inter" w:hAnsi="Inter"/>
                <w:b w:val="0"/>
                <w:i w:val="0"/>
                <w:smallCaps w:val="0"/>
                <w:strike w:val="0"/>
                <w:color w:val="4472c4"/>
                <w:sz w:val="24"/>
                <w:szCs w:val="24"/>
                <w:u w:val="none"/>
                <w:shd w:fill="auto" w:val="clear"/>
                <w:vertAlign w:val="baseline"/>
              </w:rPr>
            </w:pPr>
            <w:r w:rsidDel="00000000" w:rsidR="00000000" w:rsidRPr="00000000">
              <w:rPr>
                <w:rFonts w:ascii="Inter" w:cs="Inter" w:eastAsia="Inter" w:hAnsi="Inter"/>
                <w:b w:val="0"/>
                <w:i w:val="0"/>
                <w:smallCaps w:val="0"/>
                <w:strike w:val="0"/>
                <w:color w:val="4472c4"/>
                <w:sz w:val="24"/>
                <w:szCs w:val="24"/>
                <w:u w:val="none"/>
                <w:shd w:fill="auto" w:val="clear"/>
                <w:vertAlign w:val="baseline"/>
                <w:rtl w:val="0"/>
              </w:rPr>
              <w:t xml:space="preserve">SOR will speak to EC about bringing RO together as well </w:t>
            </w:r>
            <w:r w:rsidDel="00000000" w:rsidR="00000000" w:rsidRPr="00000000">
              <w:rPr>
                <w:rFonts w:ascii="Inter" w:cs="Inter" w:eastAsia="Inter" w:hAnsi="Inter"/>
                <w:color w:val="4472c4"/>
                <w:sz w:val="24"/>
                <w:szCs w:val="24"/>
                <w:rtl w:val="0"/>
              </w:rPr>
              <w:t xml:space="preserve">as the broader</w:t>
            </w:r>
            <w:r w:rsidDel="00000000" w:rsidR="00000000" w:rsidRPr="00000000">
              <w:rPr>
                <w:rFonts w:ascii="Inter" w:cs="Inter" w:eastAsia="Inter" w:hAnsi="Inter"/>
                <w:b w:val="0"/>
                <w:i w:val="0"/>
                <w:smallCaps w:val="0"/>
                <w:strike w:val="0"/>
                <w:color w:val="4472c4"/>
                <w:sz w:val="24"/>
                <w:szCs w:val="24"/>
                <w:u w:val="none"/>
                <w:shd w:fill="auto" w:val="clear"/>
                <w:vertAlign w:val="baseline"/>
                <w:rtl w:val="0"/>
              </w:rPr>
              <w:t xml:space="preserve"> rese</w:t>
            </w:r>
            <w:r w:rsidDel="00000000" w:rsidR="00000000" w:rsidRPr="00000000">
              <w:rPr>
                <w:rFonts w:ascii="Inter" w:cs="Inter" w:eastAsia="Inter" w:hAnsi="Inter"/>
                <w:color w:val="4472c4"/>
                <w:sz w:val="24"/>
                <w:szCs w:val="24"/>
                <w:rtl w:val="0"/>
              </w:rPr>
              <w:t xml:space="preserve">arch community within dietetics</w:t>
            </w:r>
            <w:r w:rsidDel="00000000" w:rsidR="00000000" w:rsidRPr="00000000">
              <w:rPr>
                <w:rFonts w:ascii="Inter" w:cs="Inter" w:eastAsia="Inter" w:hAnsi="Inter"/>
                <w:b w:val="0"/>
                <w:i w:val="0"/>
                <w:smallCaps w:val="0"/>
                <w:strike w:val="0"/>
                <w:color w:val="4472c4"/>
                <w:sz w:val="24"/>
                <w:szCs w:val="24"/>
                <w:u w:val="none"/>
                <w:shd w:fill="auto" w:val="clear"/>
                <w:vertAlign w:val="baseline"/>
                <w:rtl w:val="0"/>
              </w:rPr>
              <w:t xml:space="preserve"> </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Inter" w:cs="Inter" w:eastAsia="Inter" w:hAnsi="Inter"/>
                <w:b w:val="0"/>
                <w:i w:val="0"/>
                <w:smallCaps w:val="0"/>
                <w:strike w:val="0"/>
                <w:color w:val="4472c4"/>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Inter" w:cs="Inter" w:eastAsia="Inter" w:hAnsi="Inter"/>
                <w:b w:val="0"/>
                <w:i w:val="0"/>
                <w:smallCaps w:val="0"/>
                <w:strike w:val="0"/>
                <w:color w:val="4472c4"/>
                <w:sz w:val="24"/>
                <w:szCs w:val="24"/>
                <w:u w:val="none"/>
                <w:shd w:fill="auto" w:val="clear"/>
                <w:vertAlign w:val="baseline"/>
              </w:rPr>
            </w:pPr>
            <w:r w:rsidDel="00000000" w:rsidR="00000000" w:rsidRPr="00000000">
              <w:rPr>
                <w:rFonts w:ascii="Inter" w:cs="Inter" w:eastAsia="Inter" w:hAnsi="Inter"/>
                <w:b w:val="0"/>
                <w:i w:val="0"/>
                <w:smallCaps w:val="0"/>
                <w:strike w:val="0"/>
                <w:color w:val="4472c4"/>
                <w:sz w:val="24"/>
                <w:szCs w:val="24"/>
                <w:u w:val="none"/>
                <w:shd w:fill="auto" w:val="clear"/>
                <w:vertAlign w:val="baseline"/>
                <w:rtl w:val="0"/>
              </w:rPr>
              <w:t xml:space="preserve">SOR will ask EFAD for demographic information on NDAs and share with YJ</w:t>
            </w:r>
          </w:p>
          <w:p w:rsidR="00000000" w:rsidDel="00000000" w:rsidP="00000000" w:rsidRDefault="00000000" w:rsidRPr="00000000" w14:paraId="0000003B">
            <w:pPr>
              <w:numPr>
                <w:ilvl w:val="0"/>
                <w:numId w:val="2"/>
              </w:numPr>
              <w:spacing w:after="225" w:lineRule="auto"/>
              <w:ind w:left="720" w:hanging="360"/>
              <w:rPr>
                <w:rFonts w:ascii="Inter" w:cs="Inter" w:eastAsia="Inter" w:hAnsi="Inter"/>
                <w:sz w:val="24"/>
                <w:szCs w:val="24"/>
                <w:u w:val="none"/>
              </w:rPr>
            </w:pPr>
            <w:r w:rsidDel="00000000" w:rsidR="00000000" w:rsidRPr="00000000">
              <w:rPr>
                <w:rFonts w:ascii="Inter" w:cs="Inter" w:eastAsia="Inter" w:hAnsi="Inter"/>
                <w:sz w:val="24"/>
                <w:szCs w:val="24"/>
                <w:rtl w:val="0"/>
              </w:rPr>
              <w:t xml:space="preserve">Support Kompass N+D</w:t>
            </w:r>
          </w:p>
          <w:p w:rsidR="00000000" w:rsidDel="00000000" w:rsidP="00000000" w:rsidRDefault="00000000" w:rsidRPr="00000000" w14:paraId="0000003C">
            <w:pPr>
              <w:spacing w:after="225"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There is no update on the topic. We are awaiting LS update.</w:t>
            </w:r>
          </w:p>
          <w:p w:rsidR="00000000" w:rsidDel="00000000" w:rsidP="00000000" w:rsidRDefault="00000000" w:rsidRPr="00000000" w14:paraId="0000003D">
            <w:pPr>
              <w:numPr>
                <w:ilvl w:val="0"/>
                <w:numId w:val="6"/>
              </w:numPr>
              <w:spacing w:after="225" w:lineRule="auto"/>
              <w:ind w:left="720" w:hanging="360"/>
              <w:rPr>
                <w:rFonts w:ascii="Inter" w:cs="Inter" w:eastAsia="Inter" w:hAnsi="Inter"/>
                <w:sz w:val="24"/>
                <w:szCs w:val="24"/>
                <w:u w:val="none"/>
              </w:rPr>
            </w:pPr>
            <w:r w:rsidDel="00000000" w:rsidR="00000000" w:rsidRPr="00000000">
              <w:rPr>
                <w:rFonts w:ascii="Inter" w:cs="Inter" w:eastAsia="Inter" w:hAnsi="Inter"/>
                <w:sz w:val="24"/>
                <w:szCs w:val="24"/>
                <w:rtl w:val="0"/>
              </w:rPr>
              <w:t xml:space="preserve">Health economic analysis of dietetic interventions</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225"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SOR met with PPC member (Ana Catarina Moreira) who has a research Masters student focusing on disease-related clinical nutrition delivered in hospitals and dietitians involvement in terms of cost effectiveness. The student PROSPERO search will be shared with REBPC. SOR also spoke with ELLC and they are willing to help. </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225" w:lineRule="auto"/>
              <w:rPr>
                <w:rFonts w:ascii="Inter" w:cs="Inter" w:eastAsia="Inter" w:hAnsi="Inter"/>
                <w:color w:val="4472c4"/>
                <w:sz w:val="24"/>
                <w:szCs w:val="24"/>
              </w:rPr>
            </w:pPr>
            <w:r w:rsidDel="00000000" w:rsidR="00000000" w:rsidRPr="00000000">
              <w:rPr>
                <w:rFonts w:ascii="Inter" w:cs="Inter" w:eastAsia="Inter" w:hAnsi="Inter"/>
                <w:color w:val="4472c4"/>
                <w:sz w:val="24"/>
                <w:szCs w:val="24"/>
                <w:rtl w:val="0"/>
              </w:rPr>
              <w:t xml:space="preserve">ACTION: EJ will pull together a summary of relevant work already done by PEN</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225" w:lineRule="auto"/>
              <w:rPr>
                <w:rFonts w:ascii="Inter" w:cs="Inter" w:eastAsia="Inter" w:hAnsi="Inter"/>
                <w:color w:val="4472c4"/>
                <w:sz w:val="24"/>
                <w:szCs w:val="24"/>
              </w:rPr>
            </w:pPr>
            <w:r w:rsidDel="00000000" w:rsidR="00000000" w:rsidRPr="00000000">
              <w:rPr>
                <w:rFonts w:ascii="Inter" w:cs="Inter" w:eastAsia="Inter" w:hAnsi="Inter"/>
                <w:color w:val="4472c4"/>
                <w:sz w:val="24"/>
                <w:szCs w:val="24"/>
                <w:rtl w:val="0"/>
              </w:rPr>
              <w:t xml:space="preserve">ACTION: ALL review EJ summary and Prospero search to see if REBPC can map gaps in knowledge on CE of dietetics</w:t>
            </w:r>
          </w:p>
        </w:tc>
      </w:tr>
      <w:tr>
        <w:trPr>
          <w:cantSplit w:val="0"/>
          <w:tblHeader w:val="0"/>
        </w:trPr>
        <w:tc>
          <w:tcPr/>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225"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102/6</w:t>
            </w:r>
          </w:p>
        </w:tc>
        <w:tc>
          <w:tcPr/>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225"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Executive Committee update</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225"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 Applications open for additional REBPC member and SOR has reapplied for Chair.</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225" w:lineRule="auto"/>
              <w:rPr>
                <w:rFonts w:ascii="Inter" w:cs="Inter" w:eastAsia="Inter" w:hAnsi="Inter"/>
                <w:sz w:val="24"/>
                <w:szCs w:val="24"/>
              </w:rPr>
            </w:pPr>
            <w:bookmarkStart w:colFirst="0" w:colLast="0" w:name="_heading=h.gjdgxs" w:id="0"/>
            <w:bookmarkEnd w:id="0"/>
            <w:r w:rsidDel="00000000" w:rsidR="00000000" w:rsidRPr="00000000">
              <w:rPr>
                <w:rFonts w:ascii="Inter" w:cs="Inter" w:eastAsia="Inter" w:hAnsi="Inter"/>
                <w:sz w:val="24"/>
                <w:szCs w:val="24"/>
                <w:rtl w:val="0"/>
              </w:rPr>
              <w:t xml:space="preserve">- SOR provided comments on a discussion paper on the role of Dietitians in primary care. EJ offered to help with comments on and future iterations. </w:t>
            </w:r>
          </w:p>
        </w:tc>
      </w:tr>
      <w:tr>
        <w:trPr>
          <w:cantSplit w:val="0"/>
          <w:trHeight w:val="656" w:hRule="atLeast"/>
          <w:tblHeader w:val="0"/>
        </w:trPr>
        <w:tc>
          <w:tcPr/>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225"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102/7</w:t>
            </w:r>
          </w:p>
        </w:tc>
        <w:tc>
          <w:tcPr/>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225"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AOB</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225"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-YJ shared that a student research project from the UK was shared by EFAD to NDAs and appropriateness of this was queried. </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225" w:lineRule="auto"/>
              <w:rPr>
                <w:rFonts w:ascii="Arial" w:cs="Arial" w:eastAsia="Arial" w:hAnsi="Arial"/>
                <w:color w:val="4472c4"/>
                <w:sz w:val="24"/>
                <w:szCs w:val="24"/>
              </w:rPr>
            </w:pPr>
            <w:r w:rsidDel="00000000" w:rsidR="00000000" w:rsidRPr="00000000">
              <w:rPr>
                <w:rFonts w:ascii="Inter" w:cs="Inter" w:eastAsia="Inter" w:hAnsi="Inter"/>
                <w:color w:val="4472c4"/>
                <w:sz w:val="24"/>
                <w:szCs w:val="24"/>
                <w:rtl w:val="0"/>
              </w:rPr>
              <w:t xml:space="preserve">ACTION: YJ will share with SOR to discuss at the next EC meeting</w:t>
            </w:r>
            <w:r w:rsidDel="00000000" w:rsidR="00000000" w:rsidRPr="00000000">
              <w:rPr>
                <w:rtl w:val="0"/>
              </w:rPr>
            </w:r>
          </w:p>
        </w:tc>
      </w:tr>
    </w:tbl>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225" w:line="360" w:lineRule="auto"/>
        <w:ind w:left="-1134" w:firstLine="1134"/>
        <w:rPr>
          <w:rFonts w:ascii="Inter" w:cs="Inter" w:eastAsia="Inter" w:hAnsi="Inter"/>
          <w:color w:val="0050b6"/>
          <w:sz w:val="28"/>
          <w:szCs w:val="28"/>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225" w:line="360" w:lineRule="auto"/>
        <w:ind w:left="-1134" w:firstLine="1134"/>
        <w:rPr>
          <w:rFonts w:ascii="Inter" w:cs="Inter" w:eastAsia="Inter" w:hAnsi="Inter"/>
          <w:color w:val="0050b6"/>
          <w:sz w:val="28"/>
          <w:szCs w:val="28"/>
        </w:rPr>
      </w:pPr>
      <w:r w:rsidDel="00000000" w:rsidR="00000000" w:rsidRPr="00000000">
        <w:rPr>
          <w:rFonts w:ascii="Inter" w:cs="Inter" w:eastAsia="Inter" w:hAnsi="Inter"/>
          <w:color w:val="0050b6"/>
          <w:sz w:val="28"/>
          <w:szCs w:val="28"/>
          <w:rtl w:val="0"/>
        </w:rPr>
        <w:t xml:space="preserve">Supporting Documents</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ffffff" w:val="clear"/>
        <w:spacing w:after="120" w:line="480" w:lineRule="auto"/>
        <w:rPr>
          <w:rFonts w:ascii="Inter" w:cs="Inter" w:eastAsia="Inter" w:hAnsi="Inter"/>
          <w:color w:val="000000"/>
          <w:sz w:val="24"/>
          <w:szCs w:val="24"/>
        </w:rPr>
      </w:pPr>
      <w:r w:rsidDel="00000000" w:rsidR="00000000" w:rsidRPr="00000000">
        <w:rPr>
          <w:rFonts w:ascii="Inter" w:cs="Inter" w:eastAsia="Inter" w:hAnsi="Inter"/>
          <w:rtl w:val="0"/>
        </w:rPr>
        <w:t xml:space="preserve">Workplan 2024 final.docx</w:t>
      </w:r>
      <w:r w:rsidDel="00000000" w:rsidR="00000000" w:rsidRPr="00000000">
        <w:rPr>
          <w:rtl w:val="0"/>
        </w:rPr>
      </w:r>
    </w:p>
    <w:sectPr>
      <w:headerReference r:id="rId9" w:type="default"/>
      <w:headerReference r:id="rId10" w:type="first"/>
      <w:footerReference r:id="rId11" w:type="default"/>
      <w:footerReference r:id="rId12" w:type="first"/>
      <w:pgSz w:h="16838" w:w="11906" w:orient="portrait"/>
      <w:pgMar w:bottom="1985" w:top="2381" w:left="1418" w:right="1418"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Inter">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color w:val="000000"/>
        <w:rtl w:val="0"/>
      </w:rPr>
      <w:t xml:space="preserve"> </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-901699</wp:posOffset>
              </wp:positionH>
              <wp:positionV relativeFrom="paragraph">
                <wp:posOffset>-1447799</wp:posOffset>
              </wp:positionV>
              <wp:extent cx="7918450" cy="5721350"/>
              <wp:effectExtent b="0" l="0" r="0" t="0"/>
              <wp:wrapNone/>
              <wp:docPr id="26" name=""/>
              <a:graphic>
                <a:graphicData uri="http://schemas.microsoft.com/office/word/2010/wordprocessingShape">
                  <wps:wsp>
                    <wps:cNvSpPr/>
                    <wps:cNvPr id="2" name="Shape 2"/>
                    <wps:spPr>
                      <a:xfrm>
                        <a:off x="1505838" y="1038388"/>
                        <a:ext cx="7680325" cy="5483225"/>
                      </a:xfrm>
                      <a:prstGeom prst="rect">
                        <a:avLst/>
                      </a:prstGeom>
                      <a:solidFill>
                        <a:srgbClr val="F5FAF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-901699</wp:posOffset>
              </wp:positionH>
              <wp:positionV relativeFrom="paragraph">
                <wp:posOffset>-1447799</wp:posOffset>
              </wp:positionV>
              <wp:extent cx="7918450" cy="5721350"/>
              <wp:effectExtent b="0" l="0" r="0" t="0"/>
              <wp:wrapNone/>
              <wp:docPr id="26"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7918450" cy="57213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746125</wp:posOffset>
          </wp:positionH>
          <wp:positionV relativeFrom="paragraph">
            <wp:posOffset>3937634</wp:posOffset>
          </wp:positionV>
          <wp:extent cx="7734300" cy="7919085"/>
          <wp:effectExtent b="0" l="0" r="0" t="0"/>
          <wp:wrapNone/>
          <wp:docPr id="30"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7734300" cy="791908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-901699</wp:posOffset>
              </wp:positionH>
              <wp:positionV relativeFrom="paragraph">
                <wp:posOffset>-647699</wp:posOffset>
              </wp:positionV>
              <wp:extent cx="7918450" cy="1490115"/>
              <wp:effectExtent b="0" l="0" r="0" t="0"/>
              <wp:wrapNone/>
              <wp:docPr id="27" name=""/>
              <a:graphic>
                <a:graphicData uri="http://schemas.microsoft.com/office/word/2010/wordprocessingShape">
                  <wps:wsp>
                    <wps:cNvSpPr/>
                    <wps:cNvPr id="3" name="Shape 3"/>
                    <wps:spPr>
                      <a:xfrm>
                        <a:off x="1505838" y="3154005"/>
                        <a:ext cx="7680325" cy="1251990"/>
                      </a:xfrm>
                      <a:prstGeom prst="rect">
                        <a:avLst/>
                      </a:prstGeom>
                      <a:solidFill>
                        <a:srgbClr val="F5FAFA"/>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-901699</wp:posOffset>
              </wp:positionH>
              <wp:positionV relativeFrom="paragraph">
                <wp:posOffset>-647699</wp:posOffset>
              </wp:positionV>
              <wp:extent cx="7918450" cy="1490115"/>
              <wp:effectExtent b="0" l="0" r="0" t="0"/>
              <wp:wrapNone/>
              <wp:docPr id="27"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7918450" cy="149011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shd w:fill="ffffff" w:val="clear"/>
      <w:spacing w:after="280" w:before="280" w:line="276" w:lineRule="auto"/>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1724025</wp:posOffset>
          </wp:positionH>
          <wp:positionV relativeFrom="paragraph">
            <wp:posOffset>94615</wp:posOffset>
          </wp:positionV>
          <wp:extent cx="2311400" cy="260350"/>
          <wp:effectExtent b="0" l="0" r="0" t="0"/>
          <wp:wrapNone/>
          <wp:docPr id="2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311400" cy="260350"/>
                  </a:xfrm>
                  <a:prstGeom prst="rect"/>
                  <a:ln/>
                </pic:spPr>
              </pic:pic>
            </a:graphicData>
          </a:graphic>
        </wp:anchor>
      </w:drawing>
    </w:r>
  </w:p>
  <w:p w:rsidR="00000000" w:rsidDel="00000000" w:rsidP="00000000" w:rsidRDefault="00000000" w:rsidRPr="00000000" w14:paraId="0000004D">
    <w:pPr>
      <w:shd w:fill="ffffff" w:val="clear"/>
      <w:spacing w:after="280" w:before="280" w:line="276" w:lineRule="auto"/>
      <w:rPr>
        <w:rFonts w:ascii="Arial" w:cs="Arial" w:eastAsia="Arial" w:hAnsi="Arial"/>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rFonts w:ascii="Arial" w:cs="Arial" w:eastAsia="Arial" w:hAnsi="Arial"/>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center"/>
      <w:rPr>
        <w:color w:val="000000"/>
      </w:rPr>
    </w:pPr>
    <w:r w:rsidDel="00000000" w:rsidR="00000000" w:rsidRPr="00000000">
      <w:rPr>
        <w:color w:val="000000"/>
      </w:rPr>
      <w:drawing>
        <wp:inline distB="0" distT="0" distL="0" distR="0">
          <wp:extent cx="2311400" cy="260350"/>
          <wp:effectExtent b="0" l="0" r="0" t="0"/>
          <wp:docPr id="2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311400" cy="26035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0"/>
      <w:numFmt w:val="bullet"/>
      <w:lvlText w:val="-"/>
      <w:lvlJc w:val="left"/>
      <w:pPr>
        <w:ind w:left="720" w:hanging="360"/>
      </w:pPr>
      <w:rPr>
        <w:rFonts w:ascii="Inter" w:cs="Inter" w:eastAsia="Inter" w:hAnsi="Inte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0"/>
      <w:numFmt w:val="bullet"/>
      <w:lvlText w:val="-"/>
      <w:lvlJc w:val="left"/>
      <w:pPr>
        <w:ind w:left="720" w:hanging="360"/>
      </w:pPr>
      <w:rPr>
        <w:rFonts w:ascii="Inter" w:cs="Inter" w:eastAsia="Inter" w:hAnsi="Inte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Normal1" w:customStyle="1">
    <w:name w:val="Table Normal1"/>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4" w:customStyle="1">
    <w:name w:val="Table Normal4"/>
    <w:tblPr>
      <w:tblCellMar>
        <w:top w:w="0.0" w:type="dxa"/>
        <w:left w:w="0.0" w:type="dxa"/>
        <w:bottom w:w="0.0" w:type="dxa"/>
        <w:right w:w="0.0" w:type="dxa"/>
      </w:tblCellMar>
    </w:tbl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4"/>
    <w:pPr>
      <w:spacing w:after="0" w:line="240" w:lineRule="auto"/>
    </w:pPr>
    <w:tblPr>
      <w:tblStyleRowBandSize w:val="1"/>
      <w:tblStyleColBandSize w:val="1"/>
      <w:tblCellMar>
        <w:left w:w="108.0" w:type="dxa"/>
        <w:right w:w="108.0" w:type="dxa"/>
      </w:tblCellMar>
    </w:tblPr>
  </w:style>
  <w:style w:type="table" w:styleId="a0" w:customStyle="1">
    <w:basedOn w:val="TableNormal4"/>
    <w:pPr>
      <w:spacing w:after="0" w:line="240" w:lineRule="auto"/>
    </w:pPr>
    <w:tblPr>
      <w:tblStyleRowBandSize w:val="1"/>
      <w:tblStyleColBandSize w:val="1"/>
      <w:tblCellMar>
        <w:left w:w="108.0" w:type="dxa"/>
        <w:right w:w="108.0" w:type="dxa"/>
      </w:tblCellMar>
    </w:tblPr>
  </w:style>
  <w:style w:type="table" w:styleId="a1" w:customStyle="1">
    <w:basedOn w:val="TableNormal4"/>
    <w:pPr>
      <w:spacing w:after="0" w:line="240" w:lineRule="auto"/>
    </w:pPr>
    <w:tblPr>
      <w:tblStyleRowBandSize w:val="1"/>
      <w:tblStyleColBandSize w:val="1"/>
      <w:tblCellMar>
        <w:left w:w="108.0" w:type="dxa"/>
        <w:right w:w="108.0" w:type="dxa"/>
      </w:tblCellMar>
    </w:tblPr>
  </w:style>
  <w:style w:type="table" w:styleId="a2" w:customStyle="1">
    <w:basedOn w:val="TableNormal4"/>
    <w:pPr>
      <w:spacing w:after="0" w:line="240" w:lineRule="auto"/>
    </w:pPr>
    <w:tblPr>
      <w:tblStyleRowBandSize w:val="1"/>
      <w:tblStyleColBandSize w:val="1"/>
      <w:tblCellMar>
        <w:left w:w="108.0" w:type="dxa"/>
        <w:right w:w="108.0" w:type="dxa"/>
      </w:tblCellMar>
    </w:tblPr>
  </w:style>
  <w:style w:type="table" w:styleId="a3" w:customStyle="1">
    <w:basedOn w:val="TableNormal4"/>
    <w:pPr>
      <w:spacing w:after="0" w:line="240" w:lineRule="auto"/>
    </w:pPr>
    <w:tblPr>
      <w:tblStyleRowBandSize w:val="1"/>
      <w:tblStyleColBandSize w:val="1"/>
      <w:tblCellMar>
        <w:left w:w="108.0" w:type="dxa"/>
        <w:right w:w="108.0" w:type="dxa"/>
      </w:tblCellMar>
    </w:tblPr>
  </w:style>
  <w:style w:type="table" w:styleId="a4" w:customStyle="1">
    <w:basedOn w:val="TableNormal4"/>
    <w:pPr>
      <w:spacing w:after="0" w:line="240" w:lineRule="auto"/>
    </w:pPr>
    <w:tblPr>
      <w:tblStyleRowBandSize w:val="1"/>
      <w:tblStyleColBandSize w:val="1"/>
      <w:tblCellMar>
        <w:left w:w="108.0" w:type="dxa"/>
        <w:right w:w="108.0" w:type="dxa"/>
      </w:tblCellMar>
    </w:tblPr>
  </w:style>
  <w:style w:type="table" w:styleId="a5" w:customStyle="1">
    <w:basedOn w:val="TableNormal4"/>
    <w:pPr>
      <w:spacing w:after="0" w:line="240" w:lineRule="auto"/>
    </w:pPr>
    <w:tblPr>
      <w:tblStyleRowBandSize w:val="1"/>
      <w:tblStyleColBandSize w:val="1"/>
      <w:tblCellMar>
        <w:left w:w="108.0" w:type="dxa"/>
        <w:right w:w="108.0" w:type="dxa"/>
      </w:tblCellMar>
    </w:tblPr>
  </w:style>
  <w:style w:type="table" w:styleId="a6" w:customStyle="1">
    <w:basedOn w:val="TableNormal4"/>
    <w:pPr>
      <w:spacing w:after="0" w:line="240" w:lineRule="auto"/>
    </w:pPr>
    <w:tblPr>
      <w:tblStyleRowBandSize w:val="1"/>
      <w:tblStyleColBandSize w:val="1"/>
      <w:tblCellMar>
        <w:left w:w="108.0" w:type="dxa"/>
        <w:right w:w="108.0" w:type="dxa"/>
      </w:tblCellMar>
    </w:tblPr>
  </w:style>
  <w:style w:type="table" w:styleId="a7" w:customStyle="1">
    <w:basedOn w:val="TableNormal4"/>
    <w:pPr>
      <w:spacing w:after="0" w:line="240" w:lineRule="auto"/>
    </w:pPr>
    <w:tblPr>
      <w:tblStyleRowBandSize w:val="1"/>
      <w:tblStyleColBandSize w:val="1"/>
      <w:tblCellMar>
        <w:left w:w="108.0" w:type="dxa"/>
        <w:right w:w="108.0" w:type="dxa"/>
      </w:tblCellMar>
    </w:tblPr>
  </w:style>
  <w:style w:type="table" w:styleId="a8" w:customStyle="1">
    <w:basedOn w:val="TableNormal4"/>
    <w:pPr>
      <w:spacing w:after="0" w:line="240" w:lineRule="auto"/>
    </w:pPr>
    <w:tblPr>
      <w:tblStyleRowBandSize w:val="1"/>
      <w:tblStyleColBandSize w:val="1"/>
      <w:tblCellMar>
        <w:left w:w="108.0" w:type="dxa"/>
        <w:right w:w="108.0" w:type="dxa"/>
      </w:tblCellMar>
    </w:tblPr>
  </w:style>
  <w:style w:type="table" w:styleId="a9" w:customStyle="1">
    <w:basedOn w:val="TableNormal4"/>
    <w:pPr>
      <w:spacing w:after="0" w:line="240" w:lineRule="auto"/>
    </w:pPr>
    <w:tblPr>
      <w:tblStyleRowBandSize w:val="1"/>
      <w:tblStyleColBandSize w:val="1"/>
      <w:tblCellMar>
        <w:left w:w="108.0" w:type="dxa"/>
        <w:right w:w="108.0" w:type="dxa"/>
      </w:tblCellMar>
    </w:tblPr>
  </w:style>
  <w:style w:type="table" w:styleId="aa" w:customStyle="1">
    <w:basedOn w:val="TableNormal4"/>
    <w:pPr>
      <w:spacing w:after="0" w:line="240" w:lineRule="auto"/>
    </w:pPr>
    <w:tblPr>
      <w:tblStyleRowBandSize w:val="1"/>
      <w:tblStyleColBandSize w:val="1"/>
      <w:tblCellMar>
        <w:left w:w="108.0" w:type="dxa"/>
        <w:right w:w="108.0" w:type="dxa"/>
      </w:tblCellMar>
    </w:tblPr>
  </w:style>
  <w:style w:type="character" w:styleId="Hyperlink">
    <w:name w:val="Hyperlink"/>
    <w:basedOn w:val="DefaultParagraphFont"/>
    <w:uiPriority w:val="99"/>
    <w:unhideWhenUsed w:val="1"/>
    <w:rsid w:val="004F683D"/>
    <w:rPr>
      <w:color w:val="0000ff" w:themeColor="hyperlink"/>
      <w:u w:val="single"/>
    </w:rPr>
  </w:style>
  <w:style w:type="character" w:styleId="UnresolvedMention">
    <w:name w:val="Unresolved Mention"/>
    <w:basedOn w:val="DefaultParagraphFont"/>
    <w:uiPriority w:val="99"/>
    <w:semiHidden w:val="1"/>
    <w:unhideWhenUsed w:val="1"/>
    <w:rsid w:val="004F683D"/>
    <w:rPr>
      <w:color w:val="605e5c"/>
      <w:shd w:color="auto" w:fill="e1dfdd" w:val="clear"/>
    </w:rPr>
  </w:style>
  <w:style w:type="table" w:styleId="ab" w:customStyle="1">
    <w:basedOn w:val="TableNormal1"/>
    <w:pPr>
      <w:spacing w:after="0" w:line="240" w:lineRule="auto"/>
    </w:pPr>
    <w:tblPr>
      <w:tblStyleRowBandSize w:val="1"/>
      <w:tblStyleColBandSize w:val="1"/>
      <w:tblCellMar>
        <w:left w:w="108.0" w:type="dxa"/>
        <w:right w:w="108.0" w:type="dxa"/>
      </w:tblCellMar>
    </w:tblPr>
  </w:style>
  <w:style w:type="table" w:styleId="ac" w:customStyle="1">
    <w:basedOn w:val="TableNormal1"/>
    <w:pPr>
      <w:spacing w:after="0" w:line="240" w:lineRule="auto"/>
    </w:pPr>
    <w:tblPr>
      <w:tblStyleRowBandSize w:val="1"/>
      <w:tblStyleColBandSize w:val="1"/>
      <w:tblCellMar>
        <w:left w:w="108.0" w:type="dxa"/>
        <w:right w:w="108.0" w:type="dxa"/>
      </w:tblCellMar>
    </w:tblPr>
  </w:style>
  <w:style w:type="table" w:styleId="ad" w:customStyle="1">
    <w:basedOn w:val="TableNormal1"/>
    <w:pPr>
      <w:spacing w:after="0" w:line="240" w:lineRule="auto"/>
    </w:pPr>
    <w:tblPr>
      <w:tblStyleRowBandSize w:val="1"/>
      <w:tblStyleColBandSize w:val="1"/>
      <w:tblCellMar>
        <w:left w:w="108.0" w:type="dxa"/>
        <w:right w:w="108.0" w:type="dxa"/>
      </w:tblCellMar>
    </w:tblPr>
  </w:style>
  <w:style w:type="character" w:styleId="CommentReference">
    <w:name w:val="annotation reference"/>
    <w:basedOn w:val="DefaultParagraphFont"/>
    <w:uiPriority w:val="99"/>
    <w:semiHidden w:val="1"/>
    <w:unhideWhenUsed w:val="1"/>
    <w:rsid w:val="008A19B5"/>
    <w:rPr>
      <w:sz w:val="16"/>
      <w:szCs w:val="16"/>
    </w:rPr>
  </w:style>
  <w:style w:type="paragraph" w:styleId="CommentText">
    <w:name w:val="annotation text"/>
    <w:basedOn w:val="Normal"/>
    <w:link w:val="CommentTextChar"/>
    <w:uiPriority w:val="99"/>
    <w:unhideWhenUsed w:val="1"/>
    <w:rsid w:val="008A19B5"/>
    <w:pPr>
      <w:spacing w:line="240" w:lineRule="auto"/>
    </w:pPr>
    <w:rPr>
      <w:sz w:val="20"/>
      <w:szCs w:val="20"/>
    </w:rPr>
  </w:style>
  <w:style w:type="character" w:styleId="CommentTextChar" w:customStyle="1">
    <w:name w:val="Comment Text Char"/>
    <w:basedOn w:val="DefaultParagraphFont"/>
    <w:link w:val="CommentText"/>
    <w:uiPriority w:val="99"/>
    <w:rsid w:val="008A19B5"/>
    <w:rPr>
      <w:sz w:val="20"/>
      <w:szCs w:val="20"/>
    </w:rPr>
  </w:style>
  <w:style w:type="paragraph" w:styleId="CommentSubject">
    <w:name w:val="annotation subject"/>
    <w:basedOn w:val="CommentText"/>
    <w:next w:val="CommentText"/>
    <w:link w:val="CommentSubjectChar"/>
    <w:uiPriority w:val="99"/>
    <w:semiHidden w:val="1"/>
    <w:unhideWhenUsed w:val="1"/>
    <w:rsid w:val="008A19B5"/>
    <w:rPr>
      <w:b w:val="1"/>
      <w:bCs w:val="1"/>
    </w:rPr>
  </w:style>
  <w:style w:type="character" w:styleId="CommentSubjectChar" w:customStyle="1">
    <w:name w:val="Comment Subject Char"/>
    <w:basedOn w:val="CommentTextChar"/>
    <w:link w:val="CommentSubject"/>
    <w:uiPriority w:val="99"/>
    <w:semiHidden w:val="1"/>
    <w:rsid w:val="008A19B5"/>
    <w:rPr>
      <w:b w:val="1"/>
      <w:bCs w:val="1"/>
      <w:sz w:val="20"/>
      <w:szCs w:val="20"/>
    </w:rPr>
  </w:style>
  <w:style w:type="paragraph" w:styleId="ListParagraph">
    <w:name w:val="List Paragraph"/>
    <w:basedOn w:val="Normal"/>
    <w:uiPriority w:val="34"/>
    <w:qFormat w:val="1"/>
    <w:rsid w:val="008A19B5"/>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header" Target="header1.xml"/><Relationship Id="rId12"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ocs.google.com/document/d/1oVLMWpWYTBr4tiZ8k5lcFsndg2FkIw8eeWzG4N7ICYg/edit#heading=h.4jj8vvbhvy6r" TargetMode="External"/><Relationship Id="rId8" Type="http://schemas.openxmlformats.org/officeDocument/2006/relationships/hyperlink" Target="https://docs.google.com/document/d/16KApLLnSH2rdoAzQv8wR4qmrOvdB1-EJ-KQ0c9Nz1nY/ed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Inter-regular.ttf"/><Relationship Id="rId2" Type="http://schemas.openxmlformats.org/officeDocument/2006/relationships/font" Target="fonts/Inter-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s1jeh51PHKsz+KAGvlX666FoMw==">CgMxLjAyCGguZ2pkZ3hzOAByITEySEJmVE5oeHZmMXRGMGRGRkpSa2piNFZENmwtMzRiNg==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2024-05-10T08:46:00Z</dcterms:created>
  <dc:creator>Kontogianni Meropi</dc:creator>
</cp:coreProperties>
</file>